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AE74" w14:textId="77777777" w:rsidR="00D4636E" w:rsidRDefault="00D4636E" w:rsidP="00D4636E">
      <w:pPr>
        <w:pStyle w:val="Default"/>
      </w:pPr>
    </w:p>
    <w:p w14:paraId="5F5D9359" w14:textId="6D31C2A6" w:rsidR="00D4636E" w:rsidRPr="00D4636E" w:rsidRDefault="00D4636E" w:rsidP="00D4636E">
      <w:pPr>
        <w:pStyle w:val="NormalWeb"/>
        <w:spacing w:before="0" w:beforeAutospacing="0" w:after="0" w:afterAutospacing="0"/>
        <w:jc w:val="center"/>
        <w:rPr>
          <w:rFonts w:ascii="Arial" w:hAnsi="Arial" w:cs="Arial"/>
          <w:color w:val="1F1F1F"/>
        </w:rPr>
      </w:pPr>
      <w:r w:rsidRPr="00D4636E">
        <w:rPr>
          <w:rFonts w:ascii="Arial" w:hAnsi="Arial" w:cs="Arial"/>
          <w:b/>
          <w:bCs/>
        </w:rPr>
        <w:t xml:space="preserve">Practice &amp; Preparation for IDE 641 </w:t>
      </w:r>
      <w:r w:rsidRPr="00D4636E">
        <w:rPr>
          <w:rFonts w:ascii="Arial" w:hAnsi="Arial" w:cs="Arial"/>
          <w:b/>
          <w:bCs/>
        </w:rPr>
        <w:t>Summative</w:t>
      </w:r>
      <w:r w:rsidRPr="00D4636E">
        <w:rPr>
          <w:rFonts w:ascii="Arial" w:hAnsi="Arial" w:cs="Arial"/>
          <w:b/>
          <w:bCs/>
        </w:rPr>
        <w:t xml:space="preserve"> paper</w:t>
      </w:r>
    </w:p>
    <w:p w14:paraId="7D429BC9" w14:textId="77777777" w:rsidR="00D4636E" w:rsidRPr="00D4636E" w:rsidRDefault="00D4636E" w:rsidP="00D4636E">
      <w:pPr>
        <w:pStyle w:val="NormalWeb"/>
        <w:spacing w:before="0" w:beforeAutospacing="0" w:after="0" w:afterAutospacing="0"/>
        <w:rPr>
          <w:rFonts w:ascii="Arial" w:hAnsi="Arial" w:cs="Arial"/>
          <w:color w:val="1F1F1F"/>
        </w:rPr>
      </w:pPr>
    </w:p>
    <w:p w14:paraId="3AD52883" w14:textId="23EAAEDA" w:rsidR="00D4636E" w:rsidRPr="00D4636E" w:rsidRDefault="00D4636E" w:rsidP="00D4636E">
      <w:pPr>
        <w:pStyle w:val="NormalWeb"/>
        <w:spacing w:before="0" w:beforeAutospacing="0" w:after="0" w:afterAutospacing="0"/>
        <w:rPr>
          <w:rFonts w:ascii="Arial" w:hAnsi="Arial" w:cs="Arial"/>
          <w:color w:val="1F1F1F"/>
        </w:rPr>
      </w:pPr>
      <w:r w:rsidRPr="00D4636E">
        <w:rPr>
          <w:rFonts w:ascii="Arial" w:hAnsi="Arial" w:cs="Arial"/>
          <w:color w:val="1F1F1F"/>
        </w:rPr>
        <w:t xml:space="preserve">For my </w:t>
      </w:r>
      <w:r w:rsidRPr="00D4636E">
        <w:rPr>
          <w:rFonts w:ascii="Arial" w:hAnsi="Arial" w:cs="Arial"/>
          <w:b/>
          <w:bCs/>
          <w:color w:val="1F1F1F"/>
          <w:bdr w:val="none" w:sz="0" w:space="0" w:color="auto" w:frame="1"/>
        </w:rPr>
        <w:t>Project Title</w:t>
      </w:r>
      <w:r w:rsidRPr="00D4636E">
        <w:rPr>
          <w:rFonts w:ascii="Arial" w:hAnsi="Arial" w:cs="Arial"/>
          <w:color w:val="1F1F1F"/>
        </w:rPr>
        <w:t xml:space="preserve"> and </w:t>
      </w:r>
      <w:r w:rsidRPr="00D4636E">
        <w:rPr>
          <w:rFonts w:ascii="Arial" w:hAnsi="Arial" w:cs="Arial"/>
          <w:b/>
          <w:bCs/>
          <w:color w:val="1F1F1F"/>
          <w:bdr w:val="none" w:sz="0" w:space="0" w:color="auto" w:frame="1"/>
        </w:rPr>
        <w:t>Authors and Contributors</w:t>
      </w:r>
      <w:r w:rsidRPr="00D4636E">
        <w:rPr>
          <w:rFonts w:ascii="Arial" w:hAnsi="Arial" w:cs="Arial"/>
          <w:color w:val="1F1F1F"/>
        </w:rPr>
        <w:t>, I co-authored the document titled "Summative Evaluation Plan: How to Learn Online". I collaborated on this comprehensive evaluation plan alongside my team members Billy Scott, Gregory Tidwell, and Greg Vasquez for our IDE 641: Techniques in Education Evaluation course.</w:t>
      </w:r>
    </w:p>
    <w:p w14:paraId="1E7FF39F" w14:textId="77777777" w:rsidR="00D4636E" w:rsidRDefault="00D4636E" w:rsidP="00D4636E">
      <w:pPr>
        <w:pStyle w:val="NormalWeb"/>
        <w:spacing w:before="0" w:beforeAutospacing="0" w:after="0" w:afterAutospacing="0"/>
        <w:rPr>
          <w:rFonts w:ascii="Arial" w:hAnsi="Arial" w:cs="Arial"/>
          <w:color w:val="1F1F1F"/>
        </w:rPr>
      </w:pPr>
      <w:r w:rsidRPr="00D4636E">
        <w:rPr>
          <w:rFonts w:ascii="Arial" w:hAnsi="Arial" w:cs="Arial"/>
          <w:color w:val="1F1F1F"/>
        </w:rPr>
        <w:t xml:space="preserve">In the </w:t>
      </w:r>
      <w:r w:rsidRPr="00D4636E">
        <w:rPr>
          <w:rFonts w:ascii="Arial" w:hAnsi="Arial" w:cs="Arial"/>
          <w:b/>
          <w:bCs/>
          <w:color w:val="1F1F1F"/>
          <w:bdr w:val="none" w:sz="0" w:space="0" w:color="auto" w:frame="1"/>
        </w:rPr>
        <w:t>Context of the project work</w:t>
      </w:r>
      <w:r w:rsidRPr="00D4636E">
        <w:rPr>
          <w:rFonts w:ascii="Arial" w:hAnsi="Arial" w:cs="Arial"/>
          <w:color w:val="1F1F1F"/>
        </w:rPr>
        <w:t>, our team developed a summative evaluation plan for the fully implemented edX Massive Open Online Course (MOOC) titled "How to Learn Online". The primary purpose of this evaluation was to assess the course's instructional effectiveness, specifically measuring how successfully it equips learners with the time management, digital literacy, and metacognition strategies necessary for navigating asynchronous environments. We designed this plan to provide actionable data for the edX instructional design team, primary project stakeholders, and institutional partners. The goal was to gauge whether the course effectively mitigates common barriers like learner isolation and "technostress," ultimately driving executive decisions on maintaining, scaling, or further revising the program.</w:t>
      </w:r>
    </w:p>
    <w:p w14:paraId="362C339F" w14:textId="77777777" w:rsidR="00D4636E" w:rsidRPr="00D4636E" w:rsidRDefault="00D4636E" w:rsidP="00D4636E">
      <w:pPr>
        <w:pStyle w:val="NormalWeb"/>
        <w:spacing w:before="0" w:beforeAutospacing="0" w:after="0" w:afterAutospacing="0"/>
        <w:rPr>
          <w:rFonts w:ascii="Arial" w:hAnsi="Arial" w:cs="Arial"/>
          <w:color w:val="1F1F1F"/>
        </w:rPr>
      </w:pPr>
    </w:p>
    <w:p w14:paraId="2DB1DFEC" w14:textId="77777777" w:rsidR="00D4636E" w:rsidRDefault="00D4636E" w:rsidP="00D4636E">
      <w:pPr>
        <w:pStyle w:val="NormalWeb"/>
        <w:spacing w:before="0" w:beforeAutospacing="0" w:after="0" w:afterAutospacing="0"/>
        <w:rPr>
          <w:rFonts w:ascii="Arial" w:hAnsi="Arial" w:cs="Arial"/>
          <w:color w:val="1F1F1F"/>
        </w:rPr>
      </w:pPr>
      <w:r w:rsidRPr="00D4636E">
        <w:rPr>
          <w:rFonts w:ascii="Arial" w:hAnsi="Arial" w:cs="Arial"/>
          <w:color w:val="1F1F1F"/>
        </w:rPr>
        <w:t xml:space="preserve">Regarding the </w:t>
      </w:r>
      <w:r w:rsidRPr="00D4636E">
        <w:rPr>
          <w:rFonts w:ascii="Arial" w:hAnsi="Arial" w:cs="Arial"/>
          <w:b/>
          <w:bCs/>
          <w:color w:val="1F1F1F"/>
          <w:bdr w:val="none" w:sz="0" w:space="0" w:color="auto" w:frame="1"/>
        </w:rPr>
        <w:t>Description of which phase(s) of IDD&amp;E this product represents</w:t>
      </w:r>
      <w:r w:rsidRPr="00D4636E">
        <w:rPr>
          <w:rFonts w:ascii="Arial" w:hAnsi="Arial" w:cs="Arial"/>
          <w:color w:val="1F1F1F"/>
        </w:rPr>
        <w:t xml:space="preserve">, this work directly represents the </w:t>
      </w:r>
      <w:r w:rsidRPr="00D4636E">
        <w:rPr>
          <w:rFonts w:ascii="Arial" w:hAnsi="Arial" w:cs="Arial"/>
          <w:b/>
          <w:bCs/>
          <w:color w:val="1F1F1F"/>
          <w:bdr w:val="none" w:sz="0" w:space="0" w:color="auto" w:frame="1"/>
        </w:rPr>
        <w:t>Evaluation</w:t>
      </w:r>
      <w:r w:rsidRPr="00D4636E">
        <w:rPr>
          <w:rFonts w:ascii="Arial" w:hAnsi="Arial" w:cs="Arial"/>
          <w:color w:val="1F1F1F"/>
        </w:rPr>
        <w:t xml:space="preserve"> phase of instructional systems design, focusing specifically on the summative evaluation of a completed product. We structured our evaluation strategy around Kirkpatrick's Four-Level Training Evaluation Model. This involved creating precise data collection methods, such as post-course surveys, interviews, and Learning Management System (LMS) analytics, to assess learner reaction (Level I) and broader learning impacts.</w:t>
      </w:r>
    </w:p>
    <w:p w14:paraId="1EBC7DEC" w14:textId="77777777" w:rsidR="00D4636E" w:rsidRPr="00D4636E" w:rsidRDefault="00D4636E" w:rsidP="00D4636E">
      <w:pPr>
        <w:pStyle w:val="NormalWeb"/>
        <w:spacing w:before="0" w:beforeAutospacing="0" w:after="0" w:afterAutospacing="0"/>
        <w:rPr>
          <w:rFonts w:ascii="Arial" w:hAnsi="Arial" w:cs="Arial"/>
          <w:color w:val="1F1F1F"/>
        </w:rPr>
      </w:pPr>
    </w:p>
    <w:p w14:paraId="1BE82D50" w14:textId="77777777" w:rsidR="00D4636E" w:rsidRPr="00D4636E" w:rsidRDefault="00D4636E" w:rsidP="00D4636E">
      <w:pPr>
        <w:pStyle w:val="NormalWeb"/>
        <w:spacing w:before="0" w:beforeAutospacing="0" w:after="0" w:afterAutospacing="0"/>
        <w:rPr>
          <w:rFonts w:ascii="Arial" w:hAnsi="Arial" w:cs="Arial"/>
          <w:color w:val="1F1F1F"/>
        </w:rPr>
      </w:pPr>
      <w:r w:rsidRPr="00D4636E">
        <w:rPr>
          <w:rFonts w:ascii="Arial" w:hAnsi="Arial" w:cs="Arial"/>
          <w:color w:val="1F1F1F"/>
        </w:rPr>
        <w:t xml:space="preserve">In my </w:t>
      </w:r>
      <w:r w:rsidRPr="00D4636E">
        <w:rPr>
          <w:rFonts w:ascii="Arial" w:hAnsi="Arial" w:cs="Arial"/>
          <w:b/>
          <w:bCs/>
          <w:color w:val="1F1F1F"/>
          <w:bdr w:val="none" w:sz="0" w:space="0" w:color="auto" w:frame="1"/>
        </w:rPr>
        <w:t>Short reflection and self-assessment of the product</w:t>
      </w:r>
      <w:r w:rsidRPr="00D4636E">
        <w:rPr>
          <w:rFonts w:ascii="Arial" w:hAnsi="Arial" w:cs="Arial"/>
          <w:color w:val="1F1F1F"/>
        </w:rPr>
        <w:t>, designing this summative evaluation plan solidified my understanding of how to measure the ultimate value and impact of an instructional intervention after it has been deployed. While formative evaluation focuses on iterative improvements during development, this project taught me how to construct a rigorous framework to assess actual learning transfer and behavioral change. By formulating targeted interview questions around metacognition, digital literacy, and the application of personal study plans, I gained a deeper appreciation for the complexities of asynchronous learning. Moving forward, I am better equipped to utilize these advanced evaluation principles to ensure that any learning environments I architect are not only theoretically sound but proven to deliver measurable, sustainable performance improvements.</w:t>
      </w:r>
    </w:p>
    <w:p w14:paraId="4097401C" w14:textId="77777777" w:rsidR="00955F0C" w:rsidRDefault="00955F0C"/>
    <w:sectPr w:rsidR="00955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6E"/>
    <w:rsid w:val="00392E48"/>
    <w:rsid w:val="00734296"/>
    <w:rsid w:val="00955F0C"/>
    <w:rsid w:val="00AE4C6C"/>
    <w:rsid w:val="00D4636E"/>
    <w:rsid w:val="00D933D6"/>
    <w:rsid w:val="00F9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B46BD"/>
  <w15:chartTrackingRefBased/>
  <w15:docId w15:val="{97F1C022-B264-3944-ADE2-52688797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36E"/>
    <w:rPr>
      <w:rFonts w:eastAsiaTheme="majorEastAsia" w:cstheme="majorBidi"/>
      <w:color w:val="272727" w:themeColor="text1" w:themeTint="D8"/>
    </w:rPr>
  </w:style>
  <w:style w:type="paragraph" w:styleId="Title">
    <w:name w:val="Title"/>
    <w:basedOn w:val="Normal"/>
    <w:next w:val="Normal"/>
    <w:link w:val="TitleChar"/>
    <w:uiPriority w:val="10"/>
    <w:qFormat/>
    <w:rsid w:val="00D46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36E"/>
    <w:pPr>
      <w:spacing w:before="160"/>
      <w:jc w:val="center"/>
    </w:pPr>
    <w:rPr>
      <w:i/>
      <w:iCs/>
      <w:color w:val="404040" w:themeColor="text1" w:themeTint="BF"/>
    </w:rPr>
  </w:style>
  <w:style w:type="character" w:customStyle="1" w:styleId="QuoteChar">
    <w:name w:val="Quote Char"/>
    <w:basedOn w:val="DefaultParagraphFont"/>
    <w:link w:val="Quote"/>
    <w:uiPriority w:val="29"/>
    <w:rsid w:val="00D4636E"/>
    <w:rPr>
      <w:i/>
      <w:iCs/>
      <w:color w:val="404040" w:themeColor="text1" w:themeTint="BF"/>
    </w:rPr>
  </w:style>
  <w:style w:type="paragraph" w:styleId="ListParagraph">
    <w:name w:val="List Paragraph"/>
    <w:basedOn w:val="Normal"/>
    <w:uiPriority w:val="34"/>
    <w:qFormat/>
    <w:rsid w:val="00D4636E"/>
    <w:pPr>
      <w:ind w:left="720"/>
      <w:contextualSpacing/>
    </w:pPr>
  </w:style>
  <w:style w:type="character" w:styleId="IntenseEmphasis">
    <w:name w:val="Intense Emphasis"/>
    <w:basedOn w:val="DefaultParagraphFont"/>
    <w:uiPriority w:val="21"/>
    <w:qFormat/>
    <w:rsid w:val="00D4636E"/>
    <w:rPr>
      <w:i/>
      <w:iCs/>
      <w:color w:val="0F4761" w:themeColor="accent1" w:themeShade="BF"/>
    </w:rPr>
  </w:style>
  <w:style w:type="paragraph" w:styleId="IntenseQuote">
    <w:name w:val="Intense Quote"/>
    <w:basedOn w:val="Normal"/>
    <w:next w:val="Normal"/>
    <w:link w:val="IntenseQuoteChar"/>
    <w:uiPriority w:val="30"/>
    <w:qFormat/>
    <w:rsid w:val="00D46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36E"/>
    <w:rPr>
      <w:i/>
      <w:iCs/>
      <w:color w:val="0F4761" w:themeColor="accent1" w:themeShade="BF"/>
    </w:rPr>
  </w:style>
  <w:style w:type="character" w:styleId="IntenseReference">
    <w:name w:val="Intense Reference"/>
    <w:basedOn w:val="DefaultParagraphFont"/>
    <w:uiPriority w:val="32"/>
    <w:qFormat/>
    <w:rsid w:val="00D4636E"/>
    <w:rPr>
      <w:b/>
      <w:bCs/>
      <w:smallCaps/>
      <w:color w:val="0F4761" w:themeColor="accent1" w:themeShade="BF"/>
      <w:spacing w:val="5"/>
    </w:rPr>
  </w:style>
  <w:style w:type="paragraph" w:styleId="NormalWeb">
    <w:name w:val="Normal (Web)"/>
    <w:basedOn w:val="Normal"/>
    <w:uiPriority w:val="99"/>
    <w:semiHidden/>
    <w:unhideWhenUsed/>
    <w:rsid w:val="00D463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D4636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2267</Characters>
  <Application>Microsoft Office Word</Application>
  <DocSecurity>0</DocSecurity>
  <Lines>32</Lines>
  <Paragraphs>4</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Douglass Wilson</dc:creator>
  <cp:keywords/>
  <dc:description/>
  <cp:lastModifiedBy>Douglass Wilson</cp:lastModifiedBy>
  <cp:revision>1</cp:revision>
  <dcterms:created xsi:type="dcterms:W3CDTF">2026-05-30T20:09:00Z</dcterms:created>
  <dcterms:modified xsi:type="dcterms:W3CDTF">2026-05-30T20:11:00Z</dcterms:modified>
</cp:coreProperties>
</file>